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7" w:rsidRPr="008C5BD3" w:rsidRDefault="008C5BD3">
      <w:pPr>
        <w:rPr>
          <w:sz w:val="28"/>
        </w:rPr>
      </w:pPr>
      <w:r>
        <w:rPr>
          <w:sz w:val="28"/>
        </w:rPr>
        <w:t>1)Прочитать по учебнику Аверьяновой с.3-8. Русская музыка на рубеже 19,20 веков</w:t>
      </w:r>
      <w:r>
        <w:rPr>
          <w:sz w:val="28"/>
        </w:rPr>
        <w:br/>
        <w:t>2)Конспект раздела Русские меценаты и музыкально общественные деятели. Фото</w:t>
      </w:r>
    </w:p>
    <w:sectPr w:rsidR="00371957" w:rsidRPr="008C5BD3" w:rsidSect="003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BD3"/>
    <w:rsid w:val="00371957"/>
    <w:rsid w:val="008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2020-12-09T11:49:00Z</dcterms:created>
  <dcterms:modified xsi:type="dcterms:W3CDTF">2020-12-09T11:50:00Z</dcterms:modified>
</cp:coreProperties>
</file>